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1" w:rsidRDefault="00387D01" w:rsidP="00387D01">
      <w:pPr>
        <w:spacing w:before="100" w:beforeAutospacing="1" w:after="0"/>
        <w:ind w:right="-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D01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2421586</wp:posOffset>
            </wp:positionH>
            <wp:positionV relativeFrom="paragraph">
              <wp:posOffset>-386136</wp:posOffset>
            </wp:positionV>
            <wp:extent cx="529590" cy="659959"/>
            <wp:effectExtent l="19050" t="0" r="381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D01" w:rsidRPr="001C07B6" w:rsidRDefault="00387D01" w:rsidP="00387D01">
      <w:pPr>
        <w:spacing w:before="100" w:beforeAutospacing="1" w:after="0"/>
        <w:ind w:right="-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</w:t>
      </w:r>
      <w:r w:rsidRPr="001C07B6">
        <w:rPr>
          <w:rFonts w:ascii="Times New Roman" w:eastAsia="Times New Roman" w:hAnsi="Times New Roman" w:cs="Times New Roman"/>
          <w:b/>
          <w:bCs/>
          <w:sz w:val="24"/>
          <w:szCs w:val="24"/>
        </w:rPr>
        <w:t>НОЕ ДОШКОЛЬНОЕ ОБРАЗОВАТЕЛЬНОЕ УЧРЕЖДЕНИЕ - ДЕТСКИЙ САД № 1 СЕЛА НАТАЛЬИНО</w:t>
      </w:r>
    </w:p>
    <w:p w:rsidR="00387D01" w:rsidRPr="001C07B6" w:rsidRDefault="00387D01" w:rsidP="00387D01">
      <w:pPr>
        <w:spacing w:before="100" w:beforeAutospacing="1" w:after="0"/>
        <w:ind w:right="-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7B6">
        <w:rPr>
          <w:rFonts w:ascii="Times New Roman" w:eastAsia="Times New Roman" w:hAnsi="Times New Roman" w:cs="Times New Roman"/>
          <w:b/>
          <w:bCs/>
          <w:sz w:val="24"/>
          <w:szCs w:val="24"/>
        </w:rPr>
        <w:t>БАЛАКОВСКОГО РАЙОНА САРАТОВСКОЙ ОБЛАСТИ</w:t>
      </w:r>
    </w:p>
    <w:p w:rsidR="00387D01" w:rsidRPr="001C07B6" w:rsidRDefault="00387D01" w:rsidP="00387D0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7B6">
        <w:rPr>
          <w:rFonts w:ascii="Times New Roman" w:eastAsia="Times New Roman" w:hAnsi="Times New Roman" w:cs="Times New Roman"/>
          <w:sz w:val="24"/>
          <w:szCs w:val="24"/>
        </w:rPr>
        <w:t>413801, Саратовская область, Балаковский район, село Натальино, Гагарина, 4</w:t>
      </w:r>
    </w:p>
    <w:p w:rsidR="00387D01" w:rsidRDefault="00387D01" w:rsidP="00387D0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7B6">
        <w:rPr>
          <w:rFonts w:ascii="Times New Roman" w:eastAsia="Times New Roman" w:hAnsi="Times New Roman" w:cs="Times New Roman"/>
          <w:sz w:val="24"/>
          <w:szCs w:val="24"/>
        </w:rPr>
        <w:t>т. 65- 21 -11</w:t>
      </w:r>
    </w:p>
    <w:p w:rsidR="00387D01" w:rsidRDefault="00387D01" w:rsidP="00387D01">
      <w:pPr>
        <w:pStyle w:val="Default"/>
      </w:pPr>
      <w:r w:rsidRPr="00387D01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-35367</wp:posOffset>
            </wp:positionH>
            <wp:positionV relativeFrom="paragraph">
              <wp:posOffset>98066</wp:posOffset>
            </wp:positionV>
            <wp:extent cx="5845865" cy="57316"/>
            <wp:effectExtent l="19050" t="19050" r="21535" b="18884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65" cy="57316"/>
                    </a:xfrm>
                    <a:prstGeom prst="rect">
                      <a:avLst/>
                    </a:prstGeom>
                    <a:noFill/>
                    <a:ln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87D01" w:rsidRDefault="00387D01" w:rsidP="00387D01">
      <w:pPr>
        <w:pStyle w:val="Default"/>
        <w:jc w:val="center"/>
        <w:rPr>
          <w:b/>
          <w:i/>
          <w:sz w:val="28"/>
          <w:szCs w:val="28"/>
        </w:rPr>
      </w:pPr>
    </w:p>
    <w:p w:rsidR="00387D01" w:rsidRDefault="00387D01" w:rsidP="00387D01">
      <w:pPr>
        <w:pStyle w:val="Default"/>
        <w:jc w:val="center"/>
        <w:rPr>
          <w:b/>
          <w:i/>
          <w:sz w:val="28"/>
          <w:szCs w:val="28"/>
        </w:rPr>
      </w:pPr>
      <w:r w:rsidRPr="00EB1B5C">
        <w:rPr>
          <w:b/>
          <w:i/>
          <w:sz w:val="28"/>
          <w:szCs w:val="28"/>
        </w:rPr>
        <w:t>Описание основной образовательной программы</w:t>
      </w:r>
    </w:p>
    <w:p w:rsidR="00387D01" w:rsidRDefault="00387D01" w:rsidP="00387D01">
      <w:pPr>
        <w:pStyle w:val="Default"/>
        <w:jc w:val="center"/>
        <w:rPr>
          <w:b/>
          <w:i/>
          <w:sz w:val="28"/>
          <w:szCs w:val="28"/>
        </w:rPr>
      </w:pPr>
      <w:r w:rsidRPr="00EB1B5C">
        <w:rPr>
          <w:b/>
          <w:i/>
          <w:sz w:val="28"/>
          <w:szCs w:val="28"/>
        </w:rPr>
        <w:t>МАДОУ</w:t>
      </w:r>
      <w:r>
        <w:rPr>
          <w:b/>
          <w:i/>
          <w:sz w:val="28"/>
          <w:szCs w:val="28"/>
        </w:rPr>
        <w:t xml:space="preserve"> с. Натальино</w:t>
      </w:r>
    </w:p>
    <w:p w:rsidR="00387D01" w:rsidRPr="00EB1B5C" w:rsidRDefault="00387D01" w:rsidP="00387D01">
      <w:pPr>
        <w:pStyle w:val="Default"/>
        <w:jc w:val="center"/>
        <w:rPr>
          <w:b/>
          <w:i/>
          <w:sz w:val="28"/>
          <w:szCs w:val="28"/>
        </w:rPr>
      </w:pPr>
    </w:p>
    <w:p w:rsidR="00387D01" w:rsidRDefault="00387D01" w:rsidP="00387D01">
      <w:pPr>
        <w:pStyle w:val="Default"/>
        <w:jc w:val="center"/>
        <w:rPr>
          <w:b/>
          <w:i/>
          <w:sz w:val="28"/>
          <w:szCs w:val="28"/>
        </w:rPr>
      </w:pPr>
      <w:r w:rsidRPr="006355D4">
        <w:t>Основная образовательная программа дошкольного образования МАДОУ</w:t>
      </w:r>
      <w:r w:rsidRPr="00387D01">
        <w:rPr>
          <w:sz w:val="28"/>
          <w:szCs w:val="28"/>
        </w:rPr>
        <w:t xml:space="preserve"> с. </w:t>
      </w:r>
      <w:proofErr w:type="gramStart"/>
      <w:r w:rsidRPr="00387D01">
        <w:rPr>
          <w:sz w:val="28"/>
          <w:szCs w:val="28"/>
        </w:rPr>
        <w:t>Натальино</w:t>
      </w:r>
      <w:proofErr w:type="gramEnd"/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 соответствии с Федеральным Г</w:t>
      </w:r>
      <w:r w:rsidRPr="006355D4">
        <w:rPr>
          <w:rFonts w:ascii="Times New Roman" w:hAnsi="Times New Roman" w:cs="Times New Roman"/>
          <w:sz w:val="24"/>
          <w:szCs w:val="24"/>
        </w:rPr>
        <w:t>осударственным    образовательным     стандартом дошкольного образования и с учетом основной общеобразовательной  программы</w:t>
      </w:r>
      <w:r w:rsidRPr="006355D4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</w:t>
      </w:r>
      <w:r w:rsidRPr="00635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Н. Е. </w:t>
      </w:r>
      <w:proofErr w:type="spellStart"/>
      <w:r w:rsidRPr="006355D4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6355D4">
        <w:rPr>
          <w:rFonts w:ascii="Times New Roman" w:eastAsia="Calibri" w:hAnsi="Times New Roman" w:cs="Times New Roman"/>
          <w:color w:val="000000"/>
          <w:sz w:val="24"/>
          <w:szCs w:val="24"/>
        </w:rPr>
        <w:t>, Т. С. Комаровой, М. А. Васильевой</w:t>
      </w:r>
      <w:r w:rsidRPr="006355D4">
        <w:rPr>
          <w:rFonts w:ascii="Times New Roman" w:hAnsi="Times New Roman" w:cs="Times New Roman"/>
          <w:sz w:val="24"/>
          <w:szCs w:val="24"/>
        </w:rPr>
        <w:t>. (2014г.)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bCs/>
          <w:sz w:val="24"/>
          <w:szCs w:val="24"/>
        </w:rPr>
        <w:t>- Федеральный закон «Об образовании в РФ»</w:t>
      </w:r>
      <w:r w:rsidRPr="006355D4">
        <w:rPr>
          <w:rFonts w:ascii="Times New Roman" w:hAnsi="Times New Roman" w:cs="Times New Roman"/>
          <w:sz w:val="24"/>
          <w:szCs w:val="24"/>
        </w:rPr>
        <w:t xml:space="preserve"> от 29 декабря 2012 г. № 273-ФЗ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2013 г. № 1155 </w:t>
      </w:r>
      <w:r w:rsidRPr="006355D4">
        <w:rPr>
          <w:rFonts w:ascii="Times New Roman" w:hAnsi="Times New Roman" w:cs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6355D4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55D4">
        <w:rPr>
          <w:rFonts w:ascii="Times New Roman" w:hAnsi="Times New Roman" w:cs="Times New Roman"/>
          <w:sz w:val="24"/>
          <w:szCs w:val="24"/>
        </w:rPr>
        <w:t xml:space="preserve">- Постановление Главного государственного санитарного врача Российской    Федерации от 15 мая 2013 г. № 26 г. Москва от «Об утверждении </w:t>
      </w:r>
      <w:proofErr w:type="spellStart"/>
      <w:r w:rsidRPr="006355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55D4">
        <w:rPr>
          <w:rFonts w:ascii="Times New Roman" w:hAnsi="Times New Roman" w:cs="Times New Roman"/>
          <w:sz w:val="24"/>
          <w:szCs w:val="24"/>
        </w:rPr>
        <w:t xml:space="preserve"> 2.4.1.3049-13 </w:t>
      </w:r>
      <w:r w:rsidRPr="006355D4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6355D4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  <w:proofErr w:type="gramEnd"/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5 августа 2013 г.     № 662 </w:t>
      </w:r>
      <w:r w:rsidRPr="006355D4">
        <w:rPr>
          <w:rFonts w:ascii="Times New Roman" w:hAnsi="Times New Roman" w:cs="Times New Roman"/>
          <w:bCs/>
          <w:sz w:val="24"/>
          <w:szCs w:val="24"/>
        </w:rPr>
        <w:t>«Об осуществлении мониторинга системы образования»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 30 августа 2013 г. № 1014 </w:t>
      </w:r>
      <w:r w:rsidRPr="006355D4">
        <w:rPr>
          <w:rFonts w:ascii="Times New Roman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6355D4">
        <w:rPr>
          <w:rFonts w:ascii="Times New Roman" w:hAnsi="Times New Roman" w:cs="Times New Roman"/>
          <w:sz w:val="24"/>
          <w:szCs w:val="24"/>
        </w:rPr>
        <w:t>(Зарегистрировано в Минюсте  России 26.09.2013 № 30038)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14 июня 2013 г. № 462 г. Москва </w:t>
      </w:r>
      <w:r w:rsidRPr="006355D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проведения </w:t>
      </w:r>
      <w:proofErr w:type="spellStart"/>
      <w:r w:rsidRPr="006355D4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6355D4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организацией» </w:t>
      </w:r>
      <w:r w:rsidRPr="006355D4">
        <w:rPr>
          <w:rFonts w:ascii="Times New Roman" w:hAnsi="Times New Roman" w:cs="Times New Roman"/>
          <w:sz w:val="24"/>
          <w:szCs w:val="24"/>
        </w:rPr>
        <w:t>(Зарегистрирован в Минюсте РФ 27 июня 2013 г. № 28908)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- </w:t>
      </w:r>
      <w:r w:rsidRPr="006355D4">
        <w:rPr>
          <w:rFonts w:ascii="Times New Roman" w:hAnsi="Times New Roman" w:cs="Times New Roman"/>
          <w:bCs/>
          <w:sz w:val="24"/>
          <w:szCs w:val="24"/>
        </w:rPr>
        <w:t>Устав</w:t>
      </w:r>
      <w:r w:rsidRPr="006355D4">
        <w:rPr>
          <w:rFonts w:ascii="Times New Roman" w:hAnsi="Times New Roman" w:cs="Times New Roman"/>
          <w:sz w:val="24"/>
          <w:szCs w:val="24"/>
        </w:rPr>
        <w:t xml:space="preserve"> МАДОУ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Натальино</w:t>
      </w:r>
      <w:proofErr w:type="gramEnd"/>
      <w:r w:rsidRPr="00635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Программа со сроком освоения </w:t>
      </w:r>
      <w:r>
        <w:rPr>
          <w:rFonts w:ascii="Times New Roman" w:hAnsi="Times New Roman" w:cs="Times New Roman"/>
          <w:sz w:val="24"/>
          <w:szCs w:val="24"/>
        </w:rPr>
        <w:t>5лет</w:t>
      </w:r>
      <w:r w:rsidRPr="006355D4">
        <w:rPr>
          <w:rFonts w:ascii="Times New Roman" w:hAnsi="Times New Roman" w:cs="Times New Roman"/>
          <w:sz w:val="24"/>
          <w:szCs w:val="24"/>
        </w:rPr>
        <w:t xml:space="preserve"> строится на основании следующих принципов: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1 . 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bCs/>
          <w:sz w:val="24"/>
          <w:szCs w:val="24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5D4">
        <w:rPr>
          <w:rFonts w:ascii="Times New Roman" w:hAnsi="Times New Roman" w:cs="Times New Roman"/>
          <w:bCs/>
          <w:sz w:val="24"/>
          <w:szCs w:val="24"/>
        </w:rPr>
        <w:t>4. Комплексно-тематический принцип построения образовательного процесса.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lastRenderedPageBreak/>
        <w:t>5.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6.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7.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8.  Поддержка инициативы детей в различных видах деятельности;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9.  Сотрудничество Организации с семьёй;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10. Приобщение детей к </w:t>
      </w:r>
      <w:proofErr w:type="spellStart"/>
      <w:r w:rsidRPr="006355D4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355D4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11.Формирование познавательных интересов и познавательных действий ребенка в различных видах деятельности;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12.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13. Учёт этнокультурной ситуации развития детей.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5D4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Натальино.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МАДОУ </w:t>
      </w:r>
      <w:r w:rsidR="00211DD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211DDB">
        <w:rPr>
          <w:rFonts w:ascii="Times New Roman" w:hAnsi="Times New Roman" w:cs="Times New Roman"/>
          <w:sz w:val="24"/>
          <w:szCs w:val="24"/>
        </w:rPr>
        <w:t>Натальино</w:t>
      </w:r>
      <w:proofErr w:type="gramEnd"/>
      <w:r w:rsidR="00211DDB">
        <w:rPr>
          <w:rFonts w:ascii="Times New Roman" w:hAnsi="Times New Roman" w:cs="Times New Roman"/>
          <w:sz w:val="24"/>
          <w:szCs w:val="24"/>
        </w:rPr>
        <w:t xml:space="preserve"> </w:t>
      </w:r>
      <w:r w:rsidRPr="006355D4">
        <w:rPr>
          <w:rFonts w:ascii="Times New Roman" w:hAnsi="Times New Roman" w:cs="Times New Roman"/>
          <w:sz w:val="24"/>
          <w:szCs w:val="24"/>
        </w:rPr>
        <w:t xml:space="preserve">состоит из трёх разделов: целевой, содержательный и организационный. 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  <w:r w:rsidRPr="006355D4">
        <w:rPr>
          <w:rFonts w:ascii="Times New Roman" w:hAnsi="Times New Roman" w:cs="Times New Roman"/>
          <w:sz w:val="24"/>
          <w:szCs w:val="24"/>
        </w:rPr>
        <w:t>включает в себя: 1 часть (обязательная) пояснительная  записка, возрастные особенности детей, цель, задачи деятельности ДОУ  по реализации основной образовательной программе, планируемые результаты как целевые ориентиры освоения Программы.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2 часть (формируемая участниками образовательных отношений)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контингента детей, воспитывающихся в образовательном учреждении, целевые ориентиры на этапе завершения дошкольного образования с учетом  региональной </w:t>
      </w:r>
      <w:proofErr w:type="spellStart"/>
      <w:r w:rsidRPr="006355D4">
        <w:rPr>
          <w:rFonts w:ascii="Times New Roman" w:hAnsi="Times New Roman" w:cs="Times New Roman"/>
          <w:sz w:val="24"/>
          <w:szCs w:val="24"/>
        </w:rPr>
        <w:t>програм</w:t>
      </w:r>
      <w:r w:rsidR="00211DD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355D4">
        <w:rPr>
          <w:rFonts w:ascii="Times New Roman" w:hAnsi="Times New Roman" w:cs="Times New Roman"/>
          <w:sz w:val="24"/>
          <w:szCs w:val="24"/>
        </w:rPr>
        <w:t>, количественный состав, характеристика здоровья детей, характеристика социального статуса семей воспитанников, социальное окружение, преемственность в работе ДОУ и школы.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5D4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6355D4">
        <w:rPr>
          <w:rFonts w:ascii="Times New Roman" w:hAnsi="Times New Roman" w:cs="Times New Roman"/>
          <w:sz w:val="24"/>
          <w:szCs w:val="24"/>
        </w:rPr>
        <w:t xml:space="preserve">представляет общее содержание Программы, обеспечивающий полноценное развитие детей, в который входит содержание всех образовательных областей: </w:t>
      </w:r>
      <w:proofErr w:type="gramEnd"/>
    </w:p>
    <w:p w:rsidR="00387D01" w:rsidRDefault="00387D01" w:rsidP="00387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387D01" w:rsidRDefault="00387D01" w:rsidP="00387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387D01" w:rsidRDefault="00387D01" w:rsidP="00387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387D01" w:rsidRDefault="00387D01" w:rsidP="00387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387D01" w:rsidRPr="006355D4" w:rsidRDefault="00387D01" w:rsidP="00387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Также содержательный раздел включает в себя: построение  вариативного развивающего образования, особенности образовательной деятельности разных видов культурных практик, способы и направления поддержки детской инициативы, особенности взаимодействия педагогического коллектива с семьями.</w:t>
      </w:r>
    </w:p>
    <w:p w:rsidR="00387D01" w:rsidRPr="006355D4" w:rsidRDefault="00387D01" w:rsidP="0038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5D4">
        <w:rPr>
          <w:rFonts w:ascii="Times New Roman" w:hAnsi="Times New Roman" w:cs="Times New Roman"/>
          <w:sz w:val="24"/>
          <w:szCs w:val="24"/>
        </w:rPr>
        <w:t>2.Часть формируемая участниками  образовательных отношений представлена в виде направлений работы педагогического коллектива по   региональному компоненту в ДОУ.</w:t>
      </w:r>
    </w:p>
    <w:p w:rsidR="00124204" w:rsidRDefault="00387D01" w:rsidP="00211DDB">
      <w:pPr>
        <w:pStyle w:val="a3"/>
        <w:jc w:val="both"/>
      </w:pPr>
      <w:r w:rsidRPr="006355D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6355D4">
        <w:rPr>
          <w:rFonts w:ascii="Times New Roman" w:hAnsi="Times New Roman" w:cs="Times New Roman"/>
          <w:sz w:val="24"/>
          <w:szCs w:val="24"/>
        </w:rPr>
        <w:t xml:space="preserve">содержит описание материально-технического обеспечения Программы </w:t>
      </w:r>
      <w:proofErr w:type="gramStart"/>
      <w:r w:rsidRPr="006355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55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55D4">
        <w:rPr>
          <w:rFonts w:ascii="Times New Roman" w:hAnsi="Times New Roman" w:cs="Times New Roman"/>
          <w:sz w:val="24"/>
          <w:szCs w:val="24"/>
        </w:rPr>
        <w:t>обеспеченность</w:t>
      </w:r>
      <w:proofErr w:type="gramEnd"/>
      <w:r w:rsidRPr="006355D4">
        <w:rPr>
          <w:rFonts w:ascii="Times New Roman" w:hAnsi="Times New Roman" w:cs="Times New Roman"/>
          <w:sz w:val="24"/>
          <w:szCs w:val="24"/>
        </w:rPr>
        <w:t xml:space="preserve">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развивающей предметно-пространственной среды, особенностей взаимодействия педагогического коллектива с семьями воспитанников. </w:t>
      </w:r>
      <w:bookmarkStart w:id="0" w:name="_GoBack"/>
      <w:bookmarkEnd w:id="0"/>
    </w:p>
    <w:sectPr w:rsidR="00124204" w:rsidSect="00EA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04A"/>
    <w:multiLevelType w:val="hybridMultilevel"/>
    <w:tmpl w:val="5A24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7D01"/>
    <w:rsid w:val="00124204"/>
    <w:rsid w:val="00211DDB"/>
    <w:rsid w:val="0038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semiHidden/>
    <w:rsid w:val="003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87D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2015-01-20T12:31:00Z</dcterms:created>
  <dcterms:modified xsi:type="dcterms:W3CDTF">2015-01-20T12:44:00Z</dcterms:modified>
</cp:coreProperties>
</file>